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77777777" w:rsidR="00EB6EF9" w:rsidRDefault="00EB6EF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6B82D518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5248E9E9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206EB1B5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2024</w:t>
      </w:r>
    </w:p>
    <w:p w14:paraId="021A1EBA" w14:textId="6A4EC1E4"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F71ECB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1AE82EB5" w:rsidR="00E2000C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>:</w:t>
      </w:r>
      <w:r w:rsidR="00564875">
        <w:rPr>
          <w:sz w:val="24"/>
          <w:szCs w:val="24"/>
        </w:rPr>
        <w:t xml:space="preserve"> </w:t>
      </w:r>
      <w:r w:rsidR="007C7BB0">
        <w:rPr>
          <w:sz w:val="24"/>
          <w:szCs w:val="24"/>
        </w:rPr>
        <w:t>25</w:t>
      </w:r>
      <w:r w:rsidR="00564875">
        <w:rPr>
          <w:sz w:val="24"/>
          <w:szCs w:val="24"/>
        </w:rPr>
        <w:t>.0</w:t>
      </w:r>
      <w:r w:rsidR="007C7BB0">
        <w:rPr>
          <w:sz w:val="24"/>
          <w:szCs w:val="24"/>
        </w:rPr>
        <w:t>6</w:t>
      </w:r>
      <w:r w:rsidR="00564875">
        <w:rPr>
          <w:sz w:val="24"/>
          <w:szCs w:val="24"/>
        </w:rPr>
        <w:t>.2024</w:t>
      </w:r>
    </w:p>
    <w:p w14:paraId="33F2F11B" w14:textId="77777777" w:rsidR="00A9069D" w:rsidRPr="00F71ECB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0C1AD2" w:rsidRPr="00F71ECB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dd/mm/rrrr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dd/mm/rrrr</w:t>
            </w:r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0317E7" w:rsidRPr="00F71ECB" w14:paraId="0CB12D8F" w14:textId="77777777" w:rsidTr="0024297F">
        <w:tc>
          <w:tcPr>
            <w:tcW w:w="651" w:type="dxa"/>
          </w:tcPr>
          <w:p w14:paraId="0F247082" w14:textId="5C48BAB6" w:rsidR="000317E7" w:rsidRPr="00103710" w:rsidRDefault="000317E7" w:rsidP="000317E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3FCE048" w14:textId="3B7F32BE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3AD817F9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19192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F1C8646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191920">
              <w:rPr>
                <w:rFonts w:cstheme="minorHAnsi"/>
                <w:sz w:val="20"/>
                <w:szCs w:val="20"/>
              </w:rPr>
              <w:t xml:space="preserve">  Wsparcie dzieci  i młodzieży poza edukacją formalną. </w:t>
            </w:r>
          </w:p>
          <w:p w14:paraId="5457E499" w14:textId="4FA21DDB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LSR Cel szczegółowy C.3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317E7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4AE9B220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</w:p>
          <w:p w14:paraId="65BCA9F1" w14:textId="77777777" w:rsidR="000317E7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</w:t>
            </w:r>
            <w:r>
              <w:rPr>
                <w:rFonts w:cstheme="minorHAnsi"/>
                <w:sz w:val="20"/>
                <w:szCs w:val="20"/>
              </w:rPr>
              <w:t>69-70</w:t>
            </w:r>
            <w:r w:rsidRPr="00191920">
              <w:rPr>
                <w:rFonts w:cstheme="minorHAnsi"/>
                <w:sz w:val="20"/>
                <w:szCs w:val="20"/>
              </w:rPr>
              <w:t xml:space="preserve">; </w:t>
            </w:r>
            <w:r w:rsidRPr="000317E7">
              <w:rPr>
                <w:rFonts w:cstheme="minorHAnsi"/>
                <w:sz w:val="20"/>
                <w:szCs w:val="20"/>
              </w:rPr>
              <w:t>P.3.2 NASZE GZUBY</w:t>
            </w:r>
          </w:p>
          <w:p w14:paraId="1734CE59" w14:textId="32B27CBA" w:rsidR="00A9069D" w:rsidRPr="00F71ECB" w:rsidRDefault="00A9069D" w:rsidP="00031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3BB8C960" w14:textId="5F809226" w:rsidR="000317E7" w:rsidRPr="00F71ECB" w:rsidRDefault="000317E7" w:rsidP="000317E7">
            <w:pPr>
              <w:rPr>
                <w:rFonts w:cstheme="minorHAnsi"/>
              </w:rPr>
            </w:pPr>
            <w:r w:rsidRPr="00191920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B123667" w14:textId="72097E25" w:rsidR="000317E7" w:rsidRPr="00F97E61" w:rsidRDefault="00B4527E" w:rsidP="000317E7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>222 22</w:t>
            </w:r>
            <w:r w:rsidR="006C2B80">
              <w:rPr>
                <w:rFonts w:cstheme="minorHAnsi"/>
              </w:rPr>
              <w:t>0</w:t>
            </w:r>
            <w:r w:rsidRPr="00F97E61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CC89A5D" w14:textId="55CF05A0" w:rsidR="00C12435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od </w:t>
            </w:r>
            <w:r w:rsidR="007C7BB0">
              <w:rPr>
                <w:rFonts w:cstheme="minorHAnsi"/>
              </w:rPr>
              <w:t>02</w:t>
            </w:r>
            <w:r w:rsidRPr="00F97E61">
              <w:rPr>
                <w:rFonts w:cstheme="minorHAnsi"/>
              </w:rPr>
              <w:t>.0</w:t>
            </w:r>
            <w:r w:rsidR="007C7BB0">
              <w:rPr>
                <w:rFonts w:cstheme="minorHAnsi"/>
              </w:rPr>
              <w:t>9</w:t>
            </w:r>
            <w:r w:rsidRPr="00F97E61">
              <w:rPr>
                <w:rFonts w:cstheme="minorHAnsi"/>
              </w:rPr>
              <w:t>.2024</w:t>
            </w:r>
          </w:p>
          <w:p w14:paraId="40AECB11" w14:textId="25F249E2" w:rsidR="000317E7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do </w:t>
            </w:r>
            <w:r w:rsidR="007C7BB0">
              <w:rPr>
                <w:rFonts w:cstheme="minorHAnsi"/>
              </w:rPr>
              <w:t>30</w:t>
            </w:r>
            <w:r w:rsidRPr="00F97E61">
              <w:rPr>
                <w:rFonts w:cstheme="minorHAnsi"/>
              </w:rPr>
              <w:t>.0</w:t>
            </w:r>
            <w:r w:rsidR="007C7BB0">
              <w:rPr>
                <w:rFonts w:cstheme="minorHAnsi"/>
              </w:rPr>
              <w:t>9</w:t>
            </w:r>
            <w:r w:rsidRPr="00F97E61">
              <w:rPr>
                <w:rFonts w:cstheme="minorHAnsi"/>
              </w:rPr>
              <w:t>.2024</w:t>
            </w:r>
          </w:p>
        </w:tc>
      </w:tr>
      <w:tr w:rsidR="000317E7" w:rsidRPr="00F71ECB" w14:paraId="0488CF3A" w14:textId="77777777" w:rsidTr="0024297F">
        <w:tc>
          <w:tcPr>
            <w:tcW w:w="651" w:type="dxa"/>
          </w:tcPr>
          <w:p w14:paraId="3469DD76" w14:textId="77777777" w:rsidR="000317E7" w:rsidRPr="00103710" w:rsidRDefault="000317E7" w:rsidP="000317E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5C61B78E" w14:textId="0482AAFD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9A7D0F1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19192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6076108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191920">
              <w:rPr>
                <w:rFonts w:cstheme="minorHAnsi"/>
                <w:sz w:val="20"/>
                <w:szCs w:val="20"/>
              </w:rPr>
              <w:t xml:space="preserve">  Wspieranie integracji społecznej </w:t>
            </w:r>
          </w:p>
          <w:p w14:paraId="64221B37" w14:textId="77777777" w:rsidR="000317E7" w:rsidRPr="00191920" w:rsidRDefault="000317E7" w:rsidP="000317E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1920">
              <w:rPr>
                <w:rFonts w:cstheme="minorHAnsi"/>
                <w:i/>
                <w:iCs/>
                <w:sz w:val="20"/>
                <w:szCs w:val="20"/>
              </w:rPr>
              <w:t>(działania na rzecz osób starszych – osoby 60+)</w:t>
            </w:r>
          </w:p>
          <w:p w14:paraId="19D58998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LSR Cel szczegółowy C.3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317E7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04E498BE" w14:textId="77777777" w:rsidR="000317E7" w:rsidRPr="00A9069D" w:rsidRDefault="000317E7" w:rsidP="000317E7">
            <w:pPr>
              <w:rPr>
                <w:rFonts w:cstheme="minorHAnsi"/>
                <w:sz w:val="16"/>
                <w:szCs w:val="16"/>
              </w:rPr>
            </w:pPr>
          </w:p>
          <w:p w14:paraId="2BCBAB90" w14:textId="20003FFC" w:rsidR="000317E7" w:rsidRPr="00F71ECB" w:rsidRDefault="000317E7" w:rsidP="000317E7">
            <w:pPr>
              <w:rPr>
                <w:rFonts w:cstheme="minorHAnsi"/>
                <w:b/>
                <w:bCs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191920">
              <w:rPr>
                <w:rFonts w:cstheme="minorHAnsi"/>
                <w:sz w:val="20"/>
                <w:szCs w:val="20"/>
              </w:rPr>
              <w:t>2-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191920">
              <w:rPr>
                <w:rFonts w:cstheme="minorHAnsi"/>
                <w:sz w:val="20"/>
                <w:szCs w:val="20"/>
              </w:rPr>
              <w:t xml:space="preserve">3; </w:t>
            </w:r>
            <w:r w:rsidRPr="000317E7">
              <w:rPr>
                <w:rFonts w:cstheme="minorHAnsi"/>
                <w:sz w:val="20"/>
                <w:szCs w:val="20"/>
              </w:rPr>
              <w:t>P.3.4 JESIEŃ W BORACH</w:t>
            </w:r>
          </w:p>
        </w:tc>
        <w:tc>
          <w:tcPr>
            <w:tcW w:w="3114" w:type="dxa"/>
            <w:vAlign w:val="center"/>
          </w:tcPr>
          <w:p w14:paraId="3F817925" w14:textId="3E0431EE" w:rsidR="000317E7" w:rsidRPr="00F71ECB" w:rsidRDefault="000317E7" w:rsidP="000317E7">
            <w:pPr>
              <w:rPr>
                <w:rFonts w:cstheme="minorHAnsi"/>
              </w:rPr>
            </w:pPr>
            <w:r w:rsidRPr="00191920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6511655E" w14:textId="0741C75A" w:rsidR="000317E7" w:rsidRPr="00F97E61" w:rsidRDefault="00B4527E" w:rsidP="000317E7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>374 700 EUR</w:t>
            </w:r>
          </w:p>
        </w:tc>
        <w:tc>
          <w:tcPr>
            <w:tcW w:w="2800" w:type="dxa"/>
            <w:vAlign w:val="center"/>
          </w:tcPr>
          <w:p w14:paraId="264DB772" w14:textId="77777777" w:rsidR="007C7BB0" w:rsidRPr="00F97E61" w:rsidRDefault="007C7BB0" w:rsidP="007C7BB0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>02</w:t>
            </w:r>
            <w:r w:rsidRPr="00F97E61">
              <w:rPr>
                <w:rFonts w:cstheme="minorHAnsi"/>
              </w:rPr>
              <w:t>.0</w:t>
            </w:r>
            <w:r>
              <w:rPr>
                <w:rFonts w:cstheme="minorHAnsi"/>
              </w:rPr>
              <w:t>9</w:t>
            </w:r>
            <w:r w:rsidRPr="00F97E61">
              <w:rPr>
                <w:rFonts w:cstheme="minorHAnsi"/>
              </w:rPr>
              <w:t>.2024</w:t>
            </w:r>
          </w:p>
          <w:p w14:paraId="676ABAB0" w14:textId="0E834937" w:rsidR="000317E7" w:rsidRPr="00F97E61" w:rsidRDefault="007C7BB0" w:rsidP="007C7BB0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30</w:t>
            </w:r>
            <w:r w:rsidRPr="00F97E61">
              <w:rPr>
                <w:rFonts w:cstheme="minorHAnsi"/>
              </w:rPr>
              <w:t>.0</w:t>
            </w:r>
            <w:r>
              <w:rPr>
                <w:rFonts w:cstheme="minorHAnsi"/>
              </w:rPr>
              <w:t>9</w:t>
            </w:r>
            <w:r w:rsidRPr="00F97E61">
              <w:rPr>
                <w:rFonts w:cstheme="minorHAnsi"/>
              </w:rPr>
              <w:t>.2024</w:t>
            </w:r>
          </w:p>
        </w:tc>
      </w:tr>
      <w:tr w:rsidR="000317E7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0317E7" w:rsidRPr="00103710" w:rsidRDefault="000317E7" w:rsidP="000317E7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Plan Strategiczny dla Wspólnej Polityki Rolnej na lata 2023-2027</w:t>
            </w:r>
            <w:r>
              <w:rPr>
                <w:rFonts w:cstheme="minorHAnsi"/>
                <w:b/>
                <w:bCs/>
                <w:color w:val="0070C0"/>
              </w:rPr>
              <w:t xml:space="preserve"> (EFRROW)</w:t>
            </w:r>
          </w:p>
        </w:tc>
      </w:tr>
      <w:tr w:rsidR="000317E7" w:rsidRPr="00F71ECB" w14:paraId="4D6ECCDA" w14:textId="77777777" w:rsidTr="0024297F">
        <w:tc>
          <w:tcPr>
            <w:tcW w:w="651" w:type="dxa"/>
          </w:tcPr>
          <w:p w14:paraId="1976DF06" w14:textId="77777777" w:rsidR="000317E7" w:rsidRPr="00103710" w:rsidRDefault="000317E7" w:rsidP="000317E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056B66F" w14:textId="6C5189AC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EE5F6E4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A9069D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273D521C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(RLKS)</w:t>
            </w:r>
          </w:p>
          <w:p w14:paraId="7683C85F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</w:p>
          <w:p w14:paraId="38AADA4D" w14:textId="77777777" w:rsidR="000317E7" w:rsidRPr="00A9069D" w:rsidRDefault="000317E7" w:rsidP="00A90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0A70ECF9" w14:textId="4882666B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Rozwój przedsiębiorczości</w:t>
            </w:r>
            <w:r w:rsidR="006C2B80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>poprzez:</w:t>
            </w:r>
          </w:p>
          <w:p w14:paraId="293FC1A8" w14:textId="52D9B9C3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-podejmowanie pozarolniczej działalności gospodarczej</w:t>
            </w:r>
            <w:r w:rsidR="009D0DAF" w:rsidRPr="00A9069D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 xml:space="preserve">lub </w:t>
            </w:r>
          </w:p>
          <w:p w14:paraId="0DF52286" w14:textId="77777777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- rozwijanie pozarolniczej działalności gospodarczej.</w:t>
            </w:r>
          </w:p>
          <w:p w14:paraId="25868542" w14:textId="4A192FA8" w:rsidR="000317E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 xml:space="preserve">(dotyczy </w:t>
            </w:r>
            <w:r w:rsidR="000317E7" w:rsidRPr="00A9069D">
              <w:rPr>
                <w:rFonts w:cstheme="minorHAnsi"/>
                <w:b/>
                <w:bCs/>
                <w:sz w:val="20"/>
                <w:szCs w:val="20"/>
              </w:rPr>
              <w:t xml:space="preserve">branży turystycznej </w:t>
            </w:r>
            <w:r w:rsidR="006C2B80"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 w:rsidR="000317E7" w:rsidRPr="00A9069D">
              <w:rPr>
                <w:rFonts w:cstheme="minorHAnsi"/>
                <w:b/>
                <w:bCs/>
                <w:sz w:val="20"/>
                <w:szCs w:val="20"/>
              </w:rPr>
              <w:t>i gospodarki czasu wolnego</w:t>
            </w:r>
            <w:r w:rsidR="009D0DAF" w:rsidRPr="00A9069D">
              <w:rPr>
                <w:rFonts w:cstheme="minorHAnsi"/>
                <w:b/>
                <w:bCs/>
                <w:sz w:val="20"/>
                <w:szCs w:val="20"/>
              </w:rPr>
              <w:t>).</w:t>
            </w:r>
            <w:r w:rsidR="000317E7" w:rsidRPr="00A9069D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Hlk130288832"/>
          </w:p>
          <w:bookmarkEnd w:id="0"/>
          <w:p w14:paraId="34B2FD5C" w14:textId="77777777" w:rsidR="000317E7" w:rsidRPr="00A9069D" w:rsidRDefault="000317E7" w:rsidP="00A9069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1FFD73" w14:textId="77777777" w:rsidR="000317E7" w:rsidRPr="00A9069D" w:rsidRDefault="000317E7" w:rsidP="00A9069D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35059046"/>
            <w:r w:rsidRPr="00A9069D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A9069D">
              <w:rPr>
                <w:rFonts w:cstheme="minorHAnsi"/>
                <w:sz w:val="20"/>
                <w:szCs w:val="20"/>
              </w:rPr>
              <w:t xml:space="preserve">: </w:t>
            </w:r>
            <w:r w:rsidRPr="006C2B80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A9069D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  <w:bookmarkEnd w:id="1"/>
          </w:p>
          <w:p w14:paraId="747385F8" w14:textId="77777777" w:rsidR="002F2AAB" w:rsidRPr="00A9069D" w:rsidRDefault="002F2AAB" w:rsidP="00A9069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A17E38" w14:textId="53DFB8AD" w:rsidR="002F2AAB" w:rsidRPr="0024297F" w:rsidRDefault="002F2AAB" w:rsidP="00A9069D">
            <w:pPr>
              <w:jc w:val="both"/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LSR str. 56-58,  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617180BB" w14:textId="5118F4EF" w:rsidR="0024297F" w:rsidRPr="00191920" w:rsidRDefault="0024297F" w:rsidP="0024297F">
            <w:pPr>
              <w:rPr>
                <w:rFonts w:cstheme="minorHAnsi"/>
                <w:sz w:val="20"/>
                <w:szCs w:val="20"/>
              </w:rPr>
            </w:pPr>
            <w:r w:rsidRPr="0064584E">
              <w:rPr>
                <w:rFonts w:cstheme="minorHAnsi"/>
                <w:b/>
                <w:bCs/>
                <w:sz w:val="20"/>
                <w:szCs w:val="20"/>
              </w:rPr>
              <w:t>Podejmowanie działalności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191920">
              <w:rPr>
                <w:rFonts w:cstheme="minorHAnsi"/>
                <w:sz w:val="20"/>
                <w:szCs w:val="20"/>
              </w:rPr>
              <w:t>szyscy mieszkańcy (osoby dorosłe) obszaru objętego lokaln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91920">
              <w:rPr>
                <w:rFonts w:cstheme="minorHAnsi"/>
                <w:sz w:val="20"/>
                <w:szCs w:val="20"/>
              </w:rPr>
              <w:t xml:space="preserve"> strategią rozwoju</w:t>
            </w:r>
          </w:p>
          <w:p w14:paraId="5AAC1EB8" w14:textId="77777777" w:rsidR="0024297F" w:rsidRDefault="0024297F" w:rsidP="0024297F">
            <w:pPr>
              <w:rPr>
                <w:rFonts w:cstheme="minorHAnsi"/>
                <w:sz w:val="20"/>
                <w:szCs w:val="20"/>
              </w:rPr>
            </w:pPr>
          </w:p>
          <w:p w14:paraId="23A929C0" w14:textId="77777777" w:rsidR="0024297F" w:rsidRDefault="0024297F" w:rsidP="0024297F">
            <w:pPr>
              <w:rPr>
                <w:rFonts w:cstheme="minorHAnsi"/>
                <w:sz w:val="20"/>
                <w:szCs w:val="20"/>
              </w:rPr>
            </w:pPr>
            <w:r w:rsidRPr="0024297F">
              <w:rPr>
                <w:rFonts w:cstheme="minorHAnsi"/>
                <w:b/>
                <w:bCs/>
                <w:sz w:val="20"/>
                <w:szCs w:val="20"/>
              </w:rPr>
              <w:t>Rozwijanie działalności:</w:t>
            </w:r>
            <w:r w:rsidRPr="002429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73DF2B" w14:textId="285A1A21" w:rsidR="000317E7" w:rsidRPr="0024297F" w:rsidRDefault="0024297F" w:rsidP="0024297F">
            <w:pPr>
              <w:rPr>
                <w:rFonts w:cstheme="minorHAnsi"/>
              </w:rPr>
            </w:pPr>
            <w:r w:rsidRPr="0024297F">
              <w:rPr>
                <w:rFonts w:cstheme="minorHAnsi"/>
                <w:sz w:val="20"/>
                <w:szCs w:val="20"/>
              </w:rPr>
              <w:t>lokalni przedsiębiorcy</w:t>
            </w:r>
          </w:p>
        </w:tc>
        <w:tc>
          <w:tcPr>
            <w:tcW w:w="2348" w:type="dxa"/>
            <w:vAlign w:val="center"/>
          </w:tcPr>
          <w:p w14:paraId="6F455EFF" w14:textId="49B51D1C" w:rsidR="000317E7" w:rsidRPr="0024297F" w:rsidRDefault="0024297F" w:rsidP="000317E7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>348 03</w:t>
            </w:r>
            <w:r w:rsidR="00A103BB">
              <w:rPr>
                <w:rFonts w:cstheme="minorHAnsi"/>
              </w:rPr>
              <w:t>2</w:t>
            </w:r>
            <w:r w:rsidRPr="0024297F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0ACBC2C" w14:textId="7A970A14" w:rsidR="00C12435" w:rsidRPr="0024297F" w:rsidRDefault="00C12435" w:rsidP="00C12435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>od 0</w:t>
            </w:r>
            <w:r w:rsidR="00EB2CBE">
              <w:rPr>
                <w:rFonts w:cstheme="minorHAnsi"/>
              </w:rPr>
              <w:t>4</w:t>
            </w:r>
            <w:r w:rsidRPr="0024297F">
              <w:rPr>
                <w:rFonts w:cstheme="minorHAnsi"/>
              </w:rPr>
              <w:t>.1</w:t>
            </w:r>
            <w:r w:rsidR="00EB2CBE">
              <w:rPr>
                <w:rFonts w:cstheme="minorHAnsi"/>
              </w:rPr>
              <w:t>1</w:t>
            </w:r>
            <w:r w:rsidRPr="0024297F">
              <w:rPr>
                <w:rFonts w:cstheme="minorHAnsi"/>
              </w:rPr>
              <w:t>.2024</w:t>
            </w:r>
          </w:p>
          <w:p w14:paraId="535A6202" w14:textId="2CBC8030" w:rsidR="000317E7" w:rsidRPr="0024297F" w:rsidRDefault="00C12435" w:rsidP="00C12435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 xml:space="preserve">do </w:t>
            </w:r>
            <w:r w:rsidR="00EB2CBE">
              <w:rPr>
                <w:rFonts w:cstheme="minorHAnsi"/>
              </w:rPr>
              <w:t>29</w:t>
            </w:r>
            <w:r w:rsidRPr="0024297F">
              <w:rPr>
                <w:rFonts w:cstheme="minorHAnsi"/>
              </w:rPr>
              <w:t>.1</w:t>
            </w:r>
            <w:r w:rsidR="00EB2CBE">
              <w:rPr>
                <w:rFonts w:cstheme="minorHAnsi"/>
              </w:rPr>
              <w:t>1</w:t>
            </w:r>
            <w:r w:rsidRPr="0024297F">
              <w:rPr>
                <w:rFonts w:cstheme="minorHAnsi"/>
              </w:rPr>
              <w:t>.2024</w:t>
            </w:r>
          </w:p>
        </w:tc>
      </w:tr>
      <w:tr w:rsidR="000317E7" w:rsidRPr="00F71ECB" w14:paraId="32E73BC7" w14:textId="77777777" w:rsidTr="00A9069D">
        <w:tc>
          <w:tcPr>
            <w:tcW w:w="651" w:type="dxa"/>
          </w:tcPr>
          <w:p w14:paraId="75172796" w14:textId="77777777" w:rsidR="000317E7" w:rsidRPr="00103710" w:rsidRDefault="000317E7" w:rsidP="000317E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1456A134" w14:textId="05011668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7ADE786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B566D7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3597BE3F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B566D7">
              <w:rPr>
                <w:rFonts w:cstheme="minorHAnsi"/>
                <w:sz w:val="20"/>
                <w:szCs w:val="20"/>
              </w:rPr>
              <w:t>(RLKS)</w:t>
            </w:r>
          </w:p>
          <w:p w14:paraId="196A4411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</w:p>
          <w:p w14:paraId="1CC1F71A" w14:textId="77777777" w:rsidR="009D0DAF" w:rsidRPr="00B566D7" w:rsidRDefault="009D0DAF" w:rsidP="009D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7D29CA05" w14:textId="75F633AD" w:rsidR="009D0DAF" w:rsidRPr="009D0DAF" w:rsidRDefault="006C2B80" w:rsidP="009D0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9D0DAF" w:rsidRPr="009D0DAF">
              <w:rPr>
                <w:rFonts w:cstheme="minorHAnsi"/>
                <w:sz w:val="20"/>
                <w:szCs w:val="20"/>
              </w:rPr>
              <w:t>ozwój pozarolniczych funkcji małych gospodarstw rolnych w zakresie tworzenia lub rozwijania:</w:t>
            </w:r>
          </w:p>
          <w:p w14:paraId="47382CBC" w14:textId="14FEED49" w:rsidR="009D0DAF" w:rsidRPr="009D0DAF" w:rsidRDefault="009D0DAF" w:rsidP="002F2AAB">
            <w:pPr>
              <w:jc w:val="both"/>
              <w:rPr>
                <w:rFonts w:cstheme="minorHAnsi"/>
                <w:sz w:val="20"/>
                <w:szCs w:val="20"/>
              </w:rPr>
            </w:pPr>
            <w:r w:rsidRPr="009D0DAF">
              <w:rPr>
                <w:rFonts w:cstheme="minorHAnsi"/>
                <w:sz w:val="20"/>
                <w:szCs w:val="20"/>
              </w:rPr>
              <w:t>-gospodarstw agroturystycznych,</w:t>
            </w:r>
          </w:p>
          <w:p w14:paraId="44FB1E29" w14:textId="7A4746DB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9D0DAF">
              <w:rPr>
                <w:rFonts w:cstheme="minorHAnsi"/>
                <w:sz w:val="20"/>
                <w:szCs w:val="20"/>
              </w:rPr>
              <w:t>-zagród edukacyjnych.</w:t>
            </w:r>
            <w:r w:rsidRPr="009D0D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C0F00C" w14:textId="77777777" w:rsidR="009D0DAF" w:rsidRPr="00B566D7" w:rsidRDefault="009D0DAF" w:rsidP="009D0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DD629" w14:textId="34C5DE71" w:rsidR="009D0DAF" w:rsidRDefault="009D0DAF" w:rsidP="009D0DAF">
            <w:pPr>
              <w:rPr>
                <w:rFonts w:cstheme="minorHAnsi"/>
                <w:b/>
                <w:bCs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B566D7">
              <w:rPr>
                <w:rFonts w:cstheme="minorHAnsi"/>
                <w:sz w:val="20"/>
                <w:szCs w:val="20"/>
              </w:rPr>
              <w:t xml:space="preserve">: </w:t>
            </w:r>
            <w:r w:rsidRPr="006C2B80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B566D7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2F447149" w14:textId="77777777" w:rsidR="009D0DAF" w:rsidRDefault="009D0DAF" w:rsidP="000317E7">
            <w:pPr>
              <w:rPr>
                <w:rFonts w:cstheme="minorHAnsi"/>
                <w:b/>
                <w:bCs/>
              </w:rPr>
            </w:pPr>
          </w:p>
          <w:p w14:paraId="6BD98DA1" w14:textId="403779D7" w:rsidR="009D0DAF" w:rsidRDefault="00040CA8" w:rsidP="000317E7">
            <w:pPr>
              <w:rPr>
                <w:rFonts w:cstheme="minorHAnsi"/>
                <w:b/>
                <w:bCs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</w:t>
            </w:r>
            <w:r>
              <w:rPr>
                <w:rFonts w:cstheme="minorHAnsi"/>
                <w:sz w:val="20"/>
                <w:szCs w:val="20"/>
              </w:rPr>
              <w:t>56-58,</w:t>
            </w:r>
            <w:r w:rsidRPr="001919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F2AAB">
              <w:rPr>
                <w:rFonts w:cstheme="minorHAnsi"/>
                <w:sz w:val="20"/>
                <w:szCs w:val="20"/>
              </w:rPr>
              <w:t>P.1.1 BORY TUCHOLSKIE NATURALNIE! – przedsiębiorczość</w:t>
            </w:r>
          </w:p>
          <w:p w14:paraId="5A72F72B" w14:textId="77777777" w:rsidR="000317E7" w:rsidRPr="00F71ECB" w:rsidRDefault="000317E7" w:rsidP="00031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07811E11" w14:textId="491CD5E0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rolnicy z małych gospodarstw </w:t>
            </w:r>
          </w:p>
        </w:tc>
        <w:tc>
          <w:tcPr>
            <w:tcW w:w="2348" w:type="dxa"/>
            <w:vAlign w:val="center"/>
          </w:tcPr>
          <w:p w14:paraId="7F6B25CC" w14:textId="5849E74E" w:rsidR="000317E7" w:rsidRPr="00A36FCE" w:rsidRDefault="00A9069D" w:rsidP="00A36F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209 302 EUR</w:t>
            </w:r>
          </w:p>
        </w:tc>
        <w:tc>
          <w:tcPr>
            <w:tcW w:w="2800" w:type="dxa"/>
            <w:vAlign w:val="center"/>
          </w:tcPr>
          <w:p w14:paraId="7EAEA7DD" w14:textId="77777777" w:rsidR="00EB2CBE" w:rsidRPr="0024297F" w:rsidRDefault="00EB2CBE" w:rsidP="00EB2CBE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>od 0</w:t>
            </w:r>
            <w:r>
              <w:rPr>
                <w:rFonts w:cstheme="minorHAnsi"/>
              </w:rPr>
              <w:t>4</w:t>
            </w:r>
            <w:r w:rsidRPr="0024297F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24297F">
              <w:rPr>
                <w:rFonts w:cstheme="minorHAnsi"/>
              </w:rPr>
              <w:t>.2024</w:t>
            </w:r>
          </w:p>
          <w:p w14:paraId="4C960915" w14:textId="0D6AD04F" w:rsidR="000317E7" w:rsidRPr="00F71ECB" w:rsidRDefault="00EB2CBE" w:rsidP="00EB2CBE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29</w:t>
            </w:r>
            <w:r w:rsidRPr="0024297F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24297F">
              <w:rPr>
                <w:rFonts w:cstheme="minorHAnsi"/>
              </w:rPr>
              <w:t>.2024</w:t>
            </w:r>
          </w:p>
        </w:tc>
      </w:tr>
    </w:tbl>
    <w:p w14:paraId="6AE3A145" w14:textId="6D72854C" w:rsidR="00827E5D" w:rsidRPr="00F71ECB" w:rsidRDefault="00827E5D" w:rsidP="00EB6EF9">
      <w:pPr>
        <w:spacing w:after="0"/>
        <w:rPr>
          <w:i/>
          <w:iCs/>
        </w:rPr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528EBCDC" w14:textId="564EEBE3" w:rsidR="00040CA8" w:rsidRDefault="00564875" w:rsidP="00564875">
      <w:pPr>
        <w:spacing w:after="0"/>
      </w:pPr>
      <w:r>
        <w:t>Link do Lokalnej Strategii Rozowju „Chochla do borowiackiej grapy” na lata 2023-2029:</w:t>
      </w:r>
    </w:p>
    <w:p w14:paraId="4102B8DF" w14:textId="299D4C40" w:rsidR="00040CA8" w:rsidRDefault="00EB2CBE" w:rsidP="00564875">
      <w:pPr>
        <w:spacing w:after="0"/>
      </w:pPr>
      <w:hyperlink r:id="rId8" w:history="1">
        <w:r w:rsidR="00564875" w:rsidRPr="00D01C86">
          <w:rPr>
            <w:rStyle w:val="Hipercze"/>
          </w:rPr>
          <w:t>http://www.partnerstwo.borytucholskie.pl/sites/default/files/2023_lsr_chochla_-_08.2023_zlozona_w_ramach_uzupelnien_0.pdf</w:t>
        </w:r>
      </w:hyperlink>
    </w:p>
    <w:p w14:paraId="044A3B47" w14:textId="77777777" w:rsidR="00564875" w:rsidRDefault="00564875" w:rsidP="00564875">
      <w:pPr>
        <w:spacing w:after="0"/>
      </w:pPr>
    </w:p>
    <w:p w14:paraId="689415F9" w14:textId="77777777" w:rsidR="00A9069D" w:rsidRDefault="00A9069D" w:rsidP="00564875">
      <w:pPr>
        <w:spacing w:after="0"/>
      </w:pPr>
    </w:p>
    <w:p w14:paraId="0F1871D0" w14:textId="77777777" w:rsidR="00A9069D" w:rsidRDefault="00A9069D" w:rsidP="00564875">
      <w:pPr>
        <w:spacing w:after="0"/>
      </w:pPr>
    </w:p>
    <w:p w14:paraId="17F1F2F8" w14:textId="77777777" w:rsidR="00564875" w:rsidRDefault="00564875" w:rsidP="00564875">
      <w:pPr>
        <w:spacing w:after="0"/>
      </w:pPr>
    </w:p>
    <w:p w14:paraId="3F0D60BB" w14:textId="48F02D32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A11B14" w:rsidSect="007802F8">
      <w:headerReference w:type="default" r:id="rId9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103710"/>
    <w:rsid w:val="00215D8A"/>
    <w:rsid w:val="0024297F"/>
    <w:rsid w:val="002B2630"/>
    <w:rsid w:val="002B3B49"/>
    <w:rsid w:val="002F2AAB"/>
    <w:rsid w:val="003940BC"/>
    <w:rsid w:val="00444914"/>
    <w:rsid w:val="004B02D5"/>
    <w:rsid w:val="004D3747"/>
    <w:rsid w:val="004F7365"/>
    <w:rsid w:val="0050003C"/>
    <w:rsid w:val="005253FC"/>
    <w:rsid w:val="00564875"/>
    <w:rsid w:val="005A765E"/>
    <w:rsid w:val="005E10F0"/>
    <w:rsid w:val="006C2B80"/>
    <w:rsid w:val="00763855"/>
    <w:rsid w:val="007802F8"/>
    <w:rsid w:val="007C7BB0"/>
    <w:rsid w:val="008173A1"/>
    <w:rsid w:val="00823782"/>
    <w:rsid w:val="00827E5D"/>
    <w:rsid w:val="00873A10"/>
    <w:rsid w:val="00962B14"/>
    <w:rsid w:val="009B18E3"/>
    <w:rsid w:val="009C2AED"/>
    <w:rsid w:val="009D0DAF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70287"/>
    <w:rsid w:val="00C12435"/>
    <w:rsid w:val="00C25964"/>
    <w:rsid w:val="00C6675E"/>
    <w:rsid w:val="00D82CB6"/>
    <w:rsid w:val="00D8777B"/>
    <w:rsid w:val="00D95B18"/>
    <w:rsid w:val="00DB44ED"/>
    <w:rsid w:val="00DB63CB"/>
    <w:rsid w:val="00DD37BA"/>
    <w:rsid w:val="00DE1C82"/>
    <w:rsid w:val="00DF29FD"/>
    <w:rsid w:val="00E144B3"/>
    <w:rsid w:val="00E2000C"/>
    <w:rsid w:val="00EB2CBE"/>
    <w:rsid w:val="00EB6EF9"/>
    <w:rsid w:val="00F71ECB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/sites/default/files/2023_lsr_chochla_-_08.2023_zlozona_w_ramach_uzupelnien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Kurpinowicz</cp:lastModifiedBy>
  <cp:revision>20</cp:revision>
  <cp:lastPrinted>2024-02-02T13:57:00Z</cp:lastPrinted>
  <dcterms:created xsi:type="dcterms:W3CDTF">2024-01-25T13:10:00Z</dcterms:created>
  <dcterms:modified xsi:type="dcterms:W3CDTF">2024-06-25T17:14:00Z</dcterms:modified>
</cp:coreProperties>
</file>